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E" w:rsidRPr="00C93CD1" w:rsidRDefault="003E661E" w:rsidP="002905EF"/>
    <w:p w:rsidR="003E661E" w:rsidRPr="00C93CD1" w:rsidRDefault="003E661E" w:rsidP="002905EF">
      <w:pPr>
        <w:jc w:val="center"/>
        <w:rPr>
          <w:b/>
          <w:sz w:val="28"/>
          <w:szCs w:val="28"/>
        </w:rPr>
      </w:pPr>
      <w:r w:rsidRPr="00C93CD1">
        <w:rPr>
          <w:b/>
          <w:sz w:val="28"/>
          <w:szCs w:val="28"/>
        </w:rPr>
        <w:t xml:space="preserve">UCHWAŁA Nr XLI/............/08 </w:t>
      </w:r>
    </w:p>
    <w:p w:rsidR="003E661E" w:rsidRPr="00C93CD1" w:rsidRDefault="003E661E" w:rsidP="002905EF">
      <w:pPr>
        <w:jc w:val="center"/>
        <w:rPr>
          <w:b/>
          <w:sz w:val="28"/>
          <w:szCs w:val="28"/>
        </w:rPr>
      </w:pPr>
      <w:r w:rsidRPr="00C93CD1">
        <w:rPr>
          <w:b/>
          <w:sz w:val="28"/>
          <w:szCs w:val="28"/>
        </w:rPr>
        <w:t xml:space="preserve">Rady Miasta Gdyni </w:t>
      </w:r>
    </w:p>
    <w:p w:rsidR="003E661E" w:rsidRPr="00C93CD1" w:rsidRDefault="003E661E" w:rsidP="002905EF">
      <w:pPr>
        <w:jc w:val="center"/>
        <w:rPr>
          <w:b/>
          <w:sz w:val="28"/>
          <w:szCs w:val="28"/>
        </w:rPr>
      </w:pPr>
      <w:r w:rsidRPr="00C93CD1">
        <w:rPr>
          <w:b/>
          <w:sz w:val="28"/>
          <w:szCs w:val="28"/>
        </w:rPr>
        <w:t xml:space="preserve">z dnia ....................... 2008 roku </w:t>
      </w:r>
    </w:p>
    <w:p w:rsidR="003E661E" w:rsidRPr="00C93CD1" w:rsidRDefault="003E661E" w:rsidP="002905EF">
      <w:pPr>
        <w:jc w:val="center"/>
        <w:rPr>
          <w:b/>
          <w:sz w:val="28"/>
          <w:szCs w:val="28"/>
        </w:rPr>
      </w:pPr>
    </w:p>
    <w:p w:rsidR="003E661E" w:rsidRPr="00C93CD1" w:rsidRDefault="003E661E" w:rsidP="002905EF">
      <w:pPr>
        <w:jc w:val="both"/>
        <w:rPr>
          <w:sz w:val="26"/>
          <w:szCs w:val="26"/>
        </w:rPr>
      </w:pPr>
      <w:r w:rsidRPr="00C93CD1">
        <w:rPr>
          <w:sz w:val="26"/>
          <w:szCs w:val="26"/>
        </w:rPr>
        <w:t xml:space="preserve">w sprawie utworzenia przez Gminę Gdynia spółki o nazwie „Agencja Rozwoju Gdyni spółka z ograniczoną odpowiedzialnością”. </w:t>
      </w:r>
    </w:p>
    <w:p w:rsidR="003E661E" w:rsidRPr="00C93CD1" w:rsidRDefault="003E661E" w:rsidP="002905EF">
      <w:pPr>
        <w:jc w:val="both"/>
        <w:rPr>
          <w:sz w:val="26"/>
          <w:szCs w:val="26"/>
        </w:rPr>
      </w:pPr>
    </w:p>
    <w:p w:rsidR="003E661E" w:rsidRPr="00C93CD1" w:rsidRDefault="003E661E" w:rsidP="002905EF">
      <w:pPr>
        <w:jc w:val="both"/>
        <w:rPr>
          <w:sz w:val="22"/>
          <w:szCs w:val="22"/>
        </w:rPr>
      </w:pPr>
      <w:r w:rsidRPr="00C93CD1">
        <w:rPr>
          <w:sz w:val="22"/>
          <w:szCs w:val="22"/>
        </w:rPr>
        <w:t xml:space="preserve">Działając na podstawie art. 7 ust. 1 pkt 9, 10 i 18, art. 9 ust. 2 i art. 18 ust. 2 pkt 9 lit. f ustawy z dnia </w:t>
      </w:r>
      <w:r>
        <w:rPr>
          <w:sz w:val="22"/>
          <w:szCs w:val="22"/>
        </w:rPr>
        <w:br/>
      </w:r>
      <w:r w:rsidRPr="00C93CD1">
        <w:rPr>
          <w:sz w:val="22"/>
          <w:szCs w:val="22"/>
        </w:rPr>
        <w:t xml:space="preserve">8 marca 1990 roku o samorządzie gminnym (tekst jednolity: Dz. U. z 2001 r. Nr 142, poz.1591 z późn. zm.), art. 4 ust. 1 pkt 17 ustawy z dnia 5 czerwca 1998 roku o samorządzie powiatowym (tekst jednolity: Dz. U. z 2001 r. Nr 142, poz. 1592, z późn. zm.), art. 9 i 10 ust. 3 ustawy z dnia 20 grudnia 1996 roku o gospodarce komunalnej (Dz. U. z 1997 r. Nr 9, poz. 43, z późn. zm.) i art. 189 ustawy </w:t>
      </w:r>
      <w:r>
        <w:rPr>
          <w:sz w:val="22"/>
          <w:szCs w:val="22"/>
        </w:rPr>
        <w:br/>
      </w:r>
      <w:r w:rsidRPr="00C93CD1">
        <w:rPr>
          <w:sz w:val="22"/>
          <w:szCs w:val="22"/>
        </w:rPr>
        <w:t xml:space="preserve">z dnia 21 sierpnia 1997 roku o gospodarce nieruchomościami (tekst jednolity: Dz. U. z 2004 r. Nr 261, poz. 2603 z późn. zm.) Rada Miasta Gdyni uchwala co następuje: </w:t>
      </w:r>
    </w:p>
    <w:p w:rsidR="003E661E" w:rsidRPr="00C93CD1" w:rsidRDefault="003E661E" w:rsidP="002905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661E" w:rsidRPr="00C93CD1" w:rsidRDefault="003E661E" w:rsidP="002905EF">
      <w:pPr>
        <w:rPr>
          <w:sz w:val="22"/>
          <w:szCs w:val="22"/>
        </w:rPr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 1 </w:t>
      </w:r>
    </w:p>
    <w:p w:rsidR="003E661E" w:rsidRPr="00C93CD1" w:rsidRDefault="003E661E" w:rsidP="002905EF">
      <w:pPr>
        <w:jc w:val="both"/>
      </w:pPr>
      <w:r w:rsidRPr="00C93CD1">
        <w:t xml:space="preserve">Gmina Gdynia tworzy spółkę z ograniczoną odpowiedzialnością o nazwie „Agencja Rozwoju Gdyni spółka z ograniczoną odpowiedzialnością”.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 2 </w:t>
      </w:r>
    </w:p>
    <w:p w:rsidR="003E661E" w:rsidRPr="00C93CD1" w:rsidRDefault="003E661E" w:rsidP="002905EF">
      <w:pPr>
        <w:jc w:val="both"/>
      </w:pPr>
      <w:r w:rsidRPr="00C93CD1">
        <w:t xml:space="preserve">Przedmiotem działalności spółki będzie: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pozostałe doradztwo w zakresie prowadzenia działalności gospodarczej i zarządzania (PKD 70.22.Z),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działalność obiektów kulturalnych (PKD 90.04.Z),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działalność bibliotek (PKD 91.01.A),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działalność w zakresie informacji turystycznej (PKD 79.90.B),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rPr>
          <w:bCs/>
        </w:rPr>
        <w:t xml:space="preserve">wynajem i zarządzanie nieruchomościami własnymi lub dzierżawionymi (PKD </w:t>
      </w:r>
      <w:r w:rsidRPr="00C93CD1">
        <w:t>68.20.Z)</w:t>
      </w:r>
      <w:r w:rsidRPr="00C93CD1">
        <w:rPr>
          <w:bCs/>
        </w:rPr>
        <w:t xml:space="preserve">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działalność wspomagająca edukację (PKD 85.60.Z),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pozostałe pozaszkolne formy edukacji, gdzie indziej niesklasyfikowane (PKD 85.59.B),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działalność związana z organizacją targów, wystaw i kongresów (PKD 82.30.Z),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badanie rynku i opinii publicznej (PKD 73.20.Z),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wydawanie książek (PKD 58.11.Z),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pozostała działalność wydawnicza (PKD 58.19.Z), </w:t>
      </w:r>
    </w:p>
    <w:p w:rsidR="003E661E" w:rsidRPr="00C93CD1" w:rsidRDefault="003E661E" w:rsidP="002905EF">
      <w:pPr>
        <w:numPr>
          <w:ilvl w:val="0"/>
          <w:numId w:val="1"/>
        </w:numPr>
        <w:jc w:val="both"/>
      </w:pPr>
      <w:r w:rsidRPr="00C93CD1">
        <w:t xml:space="preserve">działalność związana z administracyjną obsługą biura, włączając działalność wspomagającą (PKD 82.1).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 3 </w:t>
      </w:r>
    </w:p>
    <w:p w:rsidR="003E661E" w:rsidRPr="00C93CD1" w:rsidRDefault="003E661E" w:rsidP="002905EF">
      <w:pPr>
        <w:jc w:val="both"/>
      </w:pPr>
      <w:r w:rsidRPr="00C93CD1">
        <w:t xml:space="preserve">Siedzibą Spółki będzie miasto Gdynia.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 4 </w:t>
      </w:r>
    </w:p>
    <w:p w:rsidR="003E661E" w:rsidRPr="00C93CD1" w:rsidRDefault="003E661E" w:rsidP="002905EF">
      <w:pPr>
        <w:jc w:val="both"/>
      </w:pPr>
      <w:r w:rsidRPr="00C93CD1">
        <w:t xml:space="preserve">Kapitał zakładowy Spółki wynosić będzie 1.000.000 zł. i dzielić się będzie na 1.000 równych udziałów po 1.000 zł. każdy udział.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 5 </w:t>
      </w:r>
    </w:p>
    <w:p w:rsidR="003E661E" w:rsidRPr="00C93CD1" w:rsidRDefault="003E661E" w:rsidP="002905EF">
      <w:pPr>
        <w:jc w:val="both"/>
      </w:pPr>
      <w:r w:rsidRPr="00C93CD1">
        <w:t xml:space="preserve">Czas trwania Spółki będzie nieograniczony.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 6 </w:t>
      </w:r>
    </w:p>
    <w:p w:rsidR="003E661E" w:rsidRPr="00C93CD1" w:rsidRDefault="003E661E" w:rsidP="002905EF">
      <w:pPr>
        <w:jc w:val="both"/>
      </w:pPr>
      <w:r w:rsidRPr="00C93CD1">
        <w:t xml:space="preserve">Wykonanie niniejszej uchwały powierza się Prezydentowi Miasta Gdyni.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center"/>
        <w:rPr>
          <w:b/>
          <w:sz w:val="26"/>
          <w:szCs w:val="26"/>
        </w:rPr>
      </w:pPr>
      <w:r w:rsidRPr="00C93CD1">
        <w:rPr>
          <w:b/>
          <w:sz w:val="26"/>
          <w:szCs w:val="26"/>
        </w:rPr>
        <w:t xml:space="preserve">§7 </w:t>
      </w:r>
    </w:p>
    <w:p w:rsidR="003E661E" w:rsidRPr="00C93CD1" w:rsidRDefault="003E661E" w:rsidP="002905EF">
      <w:pPr>
        <w:jc w:val="both"/>
      </w:pPr>
      <w:r w:rsidRPr="00C93CD1">
        <w:t xml:space="preserve">Uchwała wchodzi w życie z dniem podjęcia. </w:t>
      </w: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jc w:val="both"/>
      </w:pPr>
    </w:p>
    <w:p w:rsidR="003E661E" w:rsidRPr="00C93CD1" w:rsidRDefault="003E661E" w:rsidP="002905EF">
      <w:pPr>
        <w:tabs>
          <w:tab w:val="left" w:pos="4860"/>
        </w:tabs>
        <w:jc w:val="both"/>
      </w:pPr>
      <w:r w:rsidRPr="00C93CD1">
        <w:tab/>
        <w:t xml:space="preserve">Przewodniczący Rady Miasta Gdyni </w:t>
      </w:r>
    </w:p>
    <w:p w:rsidR="003E661E" w:rsidRPr="00C93CD1" w:rsidRDefault="003E661E" w:rsidP="002905EF">
      <w:pPr>
        <w:tabs>
          <w:tab w:val="left" w:pos="4860"/>
        </w:tabs>
        <w:jc w:val="both"/>
      </w:pPr>
    </w:p>
    <w:p w:rsidR="003E661E" w:rsidRPr="00C93CD1" w:rsidRDefault="003E661E" w:rsidP="002905EF">
      <w:pPr>
        <w:tabs>
          <w:tab w:val="left" w:pos="4860"/>
        </w:tabs>
        <w:jc w:val="both"/>
      </w:pPr>
    </w:p>
    <w:p w:rsidR="003E661E" w:rsidRPr="00C93CD1" w:rsidRDefault="003E661E" w:rsidP="002905EF">
      <w:pPr>
        <w:tabs>
          <w:tab w:val="left" w:pos="4860"/>
          <w:tab w:val="left" w:pos="5400"/>
        </w:tabs>
        <w:jc w:val="both"/>
      </w:pPr>
      <w:r w:rsidRPr="00C93CD1">
        <w:tab/>
      </w:r>
      <w:r w:rsidRPr="00C93CD1">
        <w:tab/>
        <w:t xml:space="preserve">dr inż. Stanisław Szwabski </w:t>
      </w:r>
    </w:p>
    <w:p w:rsidR="003E661E" w:rsidRPr="00C93CD1" w:rsidRDefault="003E661E"/>
    <w:sectPr w:rsidR="003E661E" w:rsidRPr="00C93CD1" w:rsidSect="0046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DCA"/>
    <w:multiLevelType w:val="hybridMultilevel"/>
    <w:tmpl w:val="C61E07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5EF"/>
    <w:rsid w:val="000B1BB7"/>
    <w:rsid w:val="000F1AA5"/>
    <w:rsid w:val="000F39BA"/>
    <w:rsid w:val="00124ED3"/>
    <w:rsid w:val="0018199C"/>
    <w:rsid w:val="001B70E3"/>
    <w:rsid w:val="001C6482"/>
    <w:rsid w:val="001E27D5"/>
    <w:rsid w:val="00210691"/>
    <w:rsid w:val="00275FB9"/>
    <w:rsid w:val="002905EF"/>
    <w:rsid w:val="00334EEA"/>
    <w:rsid w:val="0038046A"/>
    <w:rsid w:val="003E661E"/>
    <w:rsid w:val="004061D4"/>
    <w:rsid w:val="004633E7"/>
    <w:rsid w:val="00472C49"/>
    <w:rsid w:val="004A0D4D"/>
    <w:rsid w:val="004A6FC3"/>
    <w:rsid w:val="00500380"/>
    <w:rsid w:val="00574083"/>
    <w:rsid w:val="00612884"/>
    <w:rsid w:val="00686A03"/>
    <w:rsid w:val="00694BDD"/>
    <w:rsid w:val="006C0DD9"/>
    <w:rsid w:val="00760F8B"/>
    <w:rsid w:val="00807146"/>
    <w:rsid w:val="00880053"/>
    <w:rsid w:val="00881C64"/>
    <w:rsid w:val="008A7B6F"/>
    <w:rsid w:val="009E3740"/>
    <w:rsid w:val="00A35EE7"/>
    <w:rsid w:val="00A65BAA"/>
    <w:rsid w:val="00AB1813"/>
    <w:rsid w:val="00AF67E6"/>
    <w:rsid w:val="00B07201"/>
    <w:rsid w:val="00B57528"/>
    <w:rsid w:val="00B63775"/>
    <w:rsid w:val="00BE5BDB"/>
    <w:rsid w:val="00C07946"/>
    <w:rsid w:val="00C143EA"/>
    <w:rsid w:val="00C27D84"/>
    <w:rsid w:val="00C80EC7"/>
    <w:rsid w:val="00C93CD1"/>
    <w:rsid w:val="00CC524D"/>
    <w:rsid w:val="00D121E0"/>
    <w:rsid w:val="00D6407B"/>
    <w:rsid w:val="00D740C2"/>
    <w:rsid w:val="00DD6703"/>
    <w:rsid w:val="00E930E4"/>
    <w:rsid w:val="00EE2D17"/>
    <w:rsid w:val="00F2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327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</dc:title>
  <dc:subject/>
  <dc:creator>dom</dc:creator>
  <cp:keywords/>
  <dc:description/>
  <cp:lastModifiedBy>mnjre</cp:lastModifiedBy>
  <cp:revision>54</cp:revision>
  <cp:lastPrinted>2008-11-06T13:30:00Z</cp:lastPrinted>
  <dcterms:created xsi:type="dcterms:W3CDTF">2008-11-06T09:18:00Z</dcterms:created>
  <dcterms:modified xsi:type="dcterms:W3CDTF">2008-11-06T13:35:00Z</dcterms:modified>
</cp:coreProperties>
</file>