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4C90" w14:textId="767DA2EF" w:rsidR="00CD2972" w:rsidRDefault="00A16187">
      <w:pPr>
        <w:pStyle w:val="Tytu"/>
        <w:jc w:val="center"/>
        <w:rPr>
          <w:rFonts w:cstheme="majorHAnsi"/>
          <w:b/>
          <w:bCs/>
          <w:noProof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4CE095D2" wp14:editId="6A7A741E">
            <wp:extent cx="5619750" cy="799479"/>
            <wp:effectExtent l="0" t="0" r="0" b="635"/>
            <wp:docPr id="2012741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41602" name="Obraz 20127416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523" cy="8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DE33" w14:textId="77777777" w:rsidR="00662734" w:rsidRDefault="00662734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2AD421A7" w14:textId="27AB861D" w:rsidR="005D4147" w:rsidRDefault="001A242B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271BC1A3" w14:textId="77777777" w:rsidR="005D4147" w:rsidRDefault="001A242B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>
        <w:rPr>
          <w:rFonts w:cstheme="majorHAnsi"/>
          <w:b/>
          <w:bCs/>
          <w:color w:val="00B050"/>
          <w:sz w:val="28"/>
          <w:szCs w:val="28"/>
          <w:lang w:val="pl-PL"/>
        </w:rPr>
        <w:t xml:space="preserve">XXVII </w:t>
      </w:r>
      <w:proofErr w:type="spellStart"/>
      <w:r>
        <w:rPr>
          <w:rFonts w:cstheme="majorHAnsi"/>
          <w:b/>
          <w:bCs/>
          <w:color w:val="00B050"/>
          <w:sz w:val="28"/>
          <w:szCs w:val="28"/>
          <w:lang w:val="pl-PL"/>
        </w:rPr>
        <w:t>Swiôtowi</w:t>
      </w:r>
      <w:proofErr w:type="spellEnd"/>
      <w:r>
        <w:rPr>
          <w:rFonts w:cstheme="majorHAnsi"/>
          <w:b/>
          <w:bCs/>
          <w:color w:val="00B050"/>
          <w:sz w:val="28"/>
          <w:szCs w:val="28"/>
          <w:lang w:val="pl-PL"/>
        </w:rPr>
        <w:t xml:space="preserve"> Zjazd </w:t>
      </w:r>
      <w:proofErr w:type="spellStart"/>
      <w:r>
        <w:rPr>
          <w:rFonts w:cstheme="majorHAnsi"/>
          <w:b/>
          <w:bCs/>
          <w:color w:val="00B050"/>
          <w:sz w:val="28"/>
          <w:szCs w:val="28"/>
          <w:lang w:val="pl-PL"/>
        </w:rPr>
        <w:t>Kaszëbów</w:t>
      </w:r>
      <w:proofErr w:type="spellEnd"/>
      <w:r>
        <w:rPr>
          <w:rFonts w:cstheme="majorHAnsi"/>
          <w:b/>
          <w:bCs/>
          <w:color w:val="00B050"/>
          <w:sz w:val="28"/>
          <w:szCs w:val="28"/>
          <w:lang w:val="pl-PL"/>
        </w:rPr>
        <w:t xml:space="preserve"> w </w:t>
      </w:r>
      <w:proofErr w:type="spellStart"/>
      <w:r>
        <w:rPr>
          <w:rFonts w:cstheme="majorHAnsi"/>
          <w:b/>
          <w:bCs/>
          <w:color w:val="00B050"/>
          <w:sz w:val="28"/>
          <w:szCs w:val="28"/>
          <w:lang w:val="pl-PL"/>
        </w:rPr>
        <w:t>Gdini</w:t>
      </w:r>
      <w:proofErr w:type="spellEnd"/>
    </w:p>
    <w:p w14:paraId="6EE04601" w14:textId="77777777" w:rsidR="005D4147" w:rsidRDefault="005D4147">
      <w:pPr>
        <w:pStyle w:val="Tytu"/>
        <w:rPr>
          <w:rFonts w:cstheme="majorHAnsi"/>
          <w:sz w:val="22"/>
          <w:szCs w:val="22"/>
          <w:lang w:val="pl-PL"/>
        </w:rPr>
      </w:pPr>
    </w:p>
    <w:p w14:paraId="2CEA929E" w14:textId="6A76D034" w:rsidR="005D4147" w:rsidRDefault="001A242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KARTA ZGŁOSZENIA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NA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STOISK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>O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DLA 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WYSTAWCÓW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br/>
        <w:t xml:space="preserve">PROWADZĄCYCH DZIAŁALNOŚC 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GASTRONOMI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CZNĄ</w:t>
      </w:r>
    </w:p>
    <w:p w14:paraId="1A343630" w14:textId="702D833E" w:rsidR="00507A63" w:rsidRPr="006F4219" w:rsidRDefault="00507A63" w:rsidP="00507A63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F4219">
        <w:rPr>
          <w:rFonts w:ascii="Calibri" w:hAnsi="Calibri" w:cs="Calibri"/>
          <w:b/>
          <w:bCs/>
          <w:color w:val="EE0000"/>
          <w:sz w:val="22"/>
          <w:szCs w:val="22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Złożenie formularza zgłoszeniowego nie jest równoznaczne z przyznaniem miejsca w strefie wystawców. Przydział stoisk następuje po przeprowadzeniu weryfikacji zgłoszeń przez Organizatora. </w:t>
      </w:r>
      <w:r w:rsidRPr="006F4219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43BD5E6F" w14:textId="77777777" w:rsidR="005D4147" w:rsidRDefault="005D4147">
      <w:pPr>
        <w:pStyle w:val="normal1"/>
        <w:jc w:val="center"/>
        <w:rPr>
          <w:rFonts w:asciiTheme="majorHAnsi" w:eastAsia="Times New Roman" w:hAnsiTheme="majorHAnsi" w:cstheme="majorHAnsi"/>
          <w:b/>
          <w:color w:val="EE0000"/>
          <w:u w:val="single"/>
        </w:rPr>
      </w:pPr>
    </w:p>
    <w:p w14:paraId="52DCAF0D" w14:textId="77777777" w:rsidR="005D4147" w:rsidRDefault="001A242B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:rsidRPr="00B44F36" w14:paraId="2B11195F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0AF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7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 w Gdyni</w:t>
            </w:r>
          </w:p>
        </w:tc>
      </w:tr>
      <w:tr w:rsidR="005D4147" w14:paraId="7430691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C53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BB0" w14:textId="45365290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lipca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2026 </w:t>
            </w:r>
          </w:p>
        </w:tc>
      </w:tr>
      <w:tr w:rsidR="005D4147" w:rsidRPr="00B44F36" w14:paraId="283574FC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770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9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Kościuszki, Molo Południowe</w:t>
            </w:r>
          </w:p>
        </w:tc>
      </w:tr>
      <w:tr w:rsidR="005D4147" w:rsidRPr="00B44F36" w14:paraId="7992E5C5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E52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812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 Sp. z o.o.</w:t>
            </w:r>
          </w:p>
        </w:tc>
      </w:tr>
      <w:tr w:rsidR="005D4147" w14:paraId="179C6172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BBA4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Osoba do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kontaktu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ED5" w14:textId="6109635E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Krzysztof </w:t>
            </w:r>
            <w:proofErr w:type="spellStart"/>
            <w:r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Buryn</w:t>
            </w:r>
            <w:proofErr w:type="spellEnd"/>
            <w:r w:rsidR="00CB4067"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Urząd Miasta </w:t>
            </w:r>
            <w:proofErr w:type="spellStart"/>
            <w:r w:rsidR="00CB4067"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Gdyni_Biuro</w:t>
            </w:r>
            <w:proofErr w:type="spellEnd"/>
            <w:r w:rsidR="00CB4067"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ds. </w:t>
            </w:r>
            <w:proofErr w:type="spellStart"/>
            <w:r w:rsidR="00CB4067">
              <w:rPr>
                <w:rFonts w:asciiTheme="majorHAnsi" w:hAnsiTheme="majorHAnsi" w:cstheme="majorHAnsi"/>
                <w:sz w:val="22"/>
                <w:szCs w:val="22"/>
              </w:rPr>
              <w:t>Wydarzeń</w:t>
            </w:r>
            <w:proofErr w:type="spellEnd"/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B4067">
              <w:rPr>
                <w:rFonts w:asciiTheme="majorHAnsi" w:hAnsiTheme="majorHAnsi" w:cstheme="majorHAnsi"/>
                <w:sz w:val="22"/>
                <w:szCs w:val="22"/>
              </w:rPr>
              <w:t>Miejskich</w:t>
            </w:r>
            <w:proofErr w:type="spellEnd"/>
          </w:p>
          <w:p w14:paraId="0C7C4CD6" w14:textId="4BEA512D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tel.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58 527 39 6</w:t>
            </w:r>
            <w:r w:rsidR="00842C57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proofErr w:type="spellStart"/>
            <w:r w:rsidR="00CB4067">
              <w:rPr>
                <w:rFonts w:asciiTheme="majorHAnsi" w:hAnsiTheme="majorHAnsi" w:cstheme="majorHAnsi"/>
                <w:sz w:val="22"/>
                <w:szCs w:val="22"/>
              </w:rPr>
              <w:t>kom</w:t>
            </w:r>
            <w:proofErr w:type="spellEnd"/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723-035-820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D4147" w14:paraId="433BD24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2A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784" w14:textId="77777777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5D4147" w14:paraId="1C6C472E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B85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Termin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nadsyłania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zgłoszeń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DE92" w14:textId="22E5049E" w:rsidR="005D4147" w:rsidRDefault="005410C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B44F36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1A242B">
              <w:rPr>
                <w:rFonts w:asciiTheme="majorHAnsi" w:hAnsiTheme="majorHAnsi" w:cstheme="majorHAnsi"/>
                <w:sz w:val="22"/>
                <w:szCs w:val="22"/>
              </w:rPr>
              <w:t xml:space="preserve">5 </w:t>
            </w:r>
            <w:proofErr w:type="spellStart"/>
            <w:r w:rsidR="001A242B">
              <w:rPr>
                <w:rFonts w:asciiTheme="majorHAnsi" w:hAnsiTheme="majorHAnsi" w:cstheme="majorHAnsi"/>
                <w:sz w:val="22"/>
                <w:szCs w:val="22"/>
              </w:rPr>
              <w:t>czerwca</w:t>
            </w:r>
            <w:proofErr w:type="spellEnd"/>
            <w:r w:rsidR="001A242B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</w:p>
        </w:tc>
      </w:tr>
    </w:tbl>
    <w:p w14:paraId="00F375C6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>
        <w:rPr>
          <w:rFonts w:cstheme="majorHAnsi"/>
          <w:b/>
          <w:bCs/>
          <w:color w:val="4F81BD" w:themeColor="accent1"/>
          <w:sz w:val="24"/>
          <w:szCs w:val="24"/>
        </w:rPr>
        <w:t xml:space="preserve">DANE WYSTAWCY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14:paraId="32E96954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DA0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Nazwa /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Imię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273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27AF553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88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5774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72368A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87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CA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2329F1C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E1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Osoba do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kontaktu</w:t>
            </w:r>
            <w:proofErr w:type="spellEnd"/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0C9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7D240E0D" w14:textId="77777777">
        <w:trPr>
          <w:trHeight w:val="50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51B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2B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8433E1" w14:paraId="5CD68FA1" w14:textId="77777777" w:rsidTr="009E2E7A">
        <w:trPr>
          <w:trHeight w:val="515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DF4" w14:textId="345289EC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EB0" w14:textId="604D76E5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B3BF7B1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branża/rodzaj stoiska/działalność/wyroby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  <w:t>wymagany szczegółowy opis stoiska, asortymentu oraz zdjęcia oferowanego do sprzedaży asortymentu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D4147" w:rsidRPr="00B44F36" w14:paraId="0366F893" w14:textId="77777777">
        <w:trPr>
          <w:trHeight w:val="22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DF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338DE34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79B18F6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E5AEC55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129284F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2FC37B7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0F2393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78A466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BCB41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854BC4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5C8C4C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2326C06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7FC72CDB" w14:textId="77777777" w:rsidR="006735F0" w:rsidRDefault="006735F0" w:rsidP="00A44155">
      <w:pPr>
        <w:spacing w:after="0" w:line="240" w:lineRule="auto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205AE371" w14:textId="35214624" w:rsidR="005D4147" w:rsidRPr="00A44155" w:rsidRDefault="001A242B" w:rsidP="00A44155">
      <w:pPr>
        <w:spacing w:after="0" w:line="240" w:lineRule="auto"/>
        <w:rPr>
          <w:rFonts w:asciiTheme="majorHAnsi" w:hAnsiTheme="majorHAnsi" w:cstheme="majorHAnsi"/>
          <w:b/>
          <w:bCs/>
          <w:i/>
          <w:iCs/>
          <w:color w:val="EE0000"/>
          <w:sz w:val="24"/>
          <w:szCs w:val="24"/>
          <w:lang w:val="pl-PL"/>
        </w:rPr>
      </w:pP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STOISKO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Pr="007E1592">
        <w:rPr>
          <w:rStyle w:val="Pogrubienie"/>
          <w:rFonts w:cstheme="majorHAnsi"/>
          <w:i/>
          <w:iCs/>
          <w:color w:val="4F81BD" w:themeColor="accent1"/>
          <w:sz w:val="22"/>
          <w:szCs w:val="22"/>
          <w:lang w:val="pl-PL"/>
        </w:rPr>
        <w:t>* Uwaga:</w:t>
      </w:r>
      <w:r>
        <w:rPr>
          <w:rFonts w:cstheme="majorHAnsi"/>
          <w:i/>
          <w:iCs/>
          <w:color w:val="4F81BD" w:themeColor="accent1"/>
          <w:sz w:val="22"/>
          <w:szCs w:val="22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 xml:space="preserve">Wystawcy mogą korzystać wyłącznie z infrastruktury zapewnionej przez Organizatora.  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 xml:space="preserve">Wystawcę obowiązuje opłata w wysokości </w:t>
      </w:r>
      <w:r w:rsidR="00AE003A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8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00 zł netto (+ 23% VAT).</w:t>
      </w:r>
      <w:r w:rsidR="00A44155" w:rsidRPr="00A44155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>Miejsce stoiska wskazuje Organizator.</w:t>
      </w:r>
      <w:r w:rsidRPr="00A44155">
        <w:rPr>
          <w:rFonts w:cstheme="majorHAnsi"/>
          <w:i/>
          <w:iCs/>
          <w:sz w:val="24"/>
          <w:szCs w:val="24"/>
          <w:lang w:val="pl-PL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963"/>
        <w:gridCol w:w="5097"/>
      </w:tblGrid>
      <w:tr w:rsidR="005D4147" w:rsidRPr="00B44F36" w14:paraId="3C0E1E3A" w14:textId="77777777" w:rsidTr="00D31C20">
        <w:trPr>
          <w:trHeight w:val="2543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5FA5" w14:textId="77777777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 </w:t>
            </w:r>
          </w:p>
          <w:p w14:paraId="04493A86" w14:textId="22811B6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(wymiary w m 2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gł. x 3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szer.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)</w:t>
            </w:r>
            <w:r w:rsidRPr="003A6AB4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0856EAA5" w14:textId="77777777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1F53B294" w14:textId="77777777" w:rsidR="00A44155" w:rsidRDefault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32634A6" w14:textId="13E32FA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Wystawcę obowiązuje opłata w wysokości </w:t>
            </w:r>
            <w:r w:rsidR="004E0187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8</w:t>
            </w: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00 zł netto (+ 23% VAT)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  <w:r w:rsidR="00D31C2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66F345AF" w14:textId="77777777" w:rsidR="00D31C20" w:rsidRPr="00A44155" w:rsidRDefault="00D31C20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87CA65F" w14:textId="113218D6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5ECF" w14:textId="6ADE6F9A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wykonany w konstrukcji drewnianej</w:t>
            </w:r>
          </w:p>
          <w:p w14:paraId="32CCEBF0" w14:textId="77777777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powierzchnia wew. ok. 5,8 m2.</w:t>
            </w:r>
          </w:p>
          <w:p w14:paraId="7A842DA0" w14:textId="77777777" w:rsidR="005D4147" w:rsidRDefault="001A242B">
            <w:pPr>
              <w:numPr>
                <w:ilvl w:val="0"/>
                <w:numId w:val="7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wyposażony w instalację elektryczną: oświetlenie oraz gniazda zasilające</w:t>
            </w:r>
          </w:p>
          <w:p w14:paraId="3BD7525B" w14:textId="77777777" w:rsidR="005D4147" w:rsidRDefault="005D4147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7F3105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ilość domków  _____________ </w:t>
            </w:r>
          </w:p>
          <w:p w14:paraId="4293D2E3" w14:textId="236BF272" w:rsidR="00D31C20" w:rsidRPr="00D31C20" w:rsidRDefault="001A242B" w:rsidP="00D31C20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                               (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ilość)</w:t>
            </w:r>
          </w:p>
        </w:tc>
      </w:tr>
      <w:tr w:rsidR="005D4147" w:rsidRPr="00B44F36" w14:paraId="3203D7B8" w14:textId="77777777">
        <w:trPr>
          <w:trHeight w:val="9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B72" w14:textId="7F40C385" w:rsidR="005D4147" w:rsidRDefault="001A242B">
            <w:pPr>
              <w:spacing w:after="0"/>
              <w:rPr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Dostęp do energii elektrycznej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3E8A7C8C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(zaznacz właściwe)</w:t>
            </w:r>
          </w:p>
          <w:p w14:paraId="583C842E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7ED08CC7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8E895C3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06CC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230V do 3kW</w:t>
            </w:r>
          </w:p>
          <w:p w14:paraId="20FF995A" w14:textId="77777777" w:rsidR="005D4147" w:rsidRPr="00A44155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50 zł</w:t>
            </w:r>
          </w:p>
          <w:p w14:paraId="08AAD1FD" w14:textId="77777777" w:rsidR="005D4147" w:rsidRDefault="005D4147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C46848B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400V do 10kW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585793B9" w14:textId="77777777" w:rsidR="005D4147" w:rsidRPr="00A44155" w:rsidRDefault="001A242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150 zł</w:t>
            </w:r>
          </w:p>
          <w:p w14:paraId="32CB0822" w14:textId="77777777" w:rsidR="005D4147" w:rsidRDefault="005D4147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B7E0F10" w14:textId="77777777" w:rsidR="00507A63" w:rsidRDefault="00507A63" w:rsidP="00507A63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7E14950D" w14:textId="77777777" w:rsidR="00507A63" w:rsidRPr="00CC6DE7" w:rsidRDefault="00507A63" w:rsidP="00507A63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76A7156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</w:t>
      </w:r>
      <w:proofErr w:type="spellStart"/>
      <w:r w:rsidRPr="00CC6DE7">
        <w:rPr>
          <w:rFonts w:ascii="Calibri" w:hAnsi="Calibri" w:cs="Calibri"/>
          <w:sz w:val="22"/>
          <w:szCs w:val="22"/>
        </w:rPr>
        <w:t>am</w:t>
      </w:r>
      <w:proofErr w:type="spellEnd"/>
      <w:r w:rsidRPr="00CC6DE7">
        <w:rPr>
          <w:rFonts w:ascii="Calibri" w:hAnsi="Calibri" w:cs="Calibri"/>
          <w:sz w:val="22"/>
          <w:szCs w:val="22"/>
        </w:rPr>
        <w:t>) się z treścią Regulaminu dla Wystawców podczas imprezy kulturalnej pn. „XXVII Światowy Zjazd Kaszubów” w Gdyni w dniu 11 lipca 2026 r. oraz akceptuję jego postanowienia.</w:t>
      </w:r>
    </w:p>
    <w:p w14:paraId="02EDBA43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750F50B6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6798550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5A0392B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Akceptuję warunki płatności za stoisko handlowe oraz zobowiązuję się do wniesienia opłaty określonej przez Organizatora.</w:t>
      </w:r>
    </w:p>
    <w:p w14:paraId="56212D48" w14:textId="77777777" w:rsidR="00507A63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6FFD1CF" w14:textId="77777777" w:rsidR="00507A63" w:rsidRDefault="00507A63" w:rsidP="00507A63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07A63" w14:paraId="75B0B5FD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B08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01AA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A63" w14:paraId="542F84EE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A5F2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  <w:proofErr w:type="spellEnd"/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247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A45A44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F78C6A9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34B8BFF9" w14:textId="2B27C336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72EAFE60" w14:textId="585D833B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3C2DA9AD" w14:textId="53EE2541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3ED334FA" w14:textId="26216B08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>2. Źródłem pozyskania Pani/Pana danych osobowych jest Urząd Miasta Gdyni, który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47A44093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034E1482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65756F2E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65371B24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0E192659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75E0D7E1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4DC6D1BE" w14:textId="73902F5A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5F693B5D" w14:textId="22073D5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4ABFA856" w14:textId="0D64FB94" w:rsidR="006735F0" w:rsidRPr="00AE3890" w:rsidRDefault="006735F0" w:rsidP="00791BC8">
      <w:pPr>
        <w:pStyle w:val="normal1"/>
        <w:tabs>
          <w:tab w:val="left" w:pos="2066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71624017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D4147" w14:paraId="1E15A037" w14:textId="77777777" w:rsidTr="00714F17">
        <w:trPr>
          <w:trHeight w:val="553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45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D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5985F418" w14:textId="77777777" w:rsidTr="00714F17">
        <w:trPr>
          <w:trHeight w:val="575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2EAE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  <w:proofErr w:type="spellEnd"/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4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F229F8" w14:textId="77777777" w:rsidR="005D4147" w:rsidRDefault="005D4147" w:rsidP="003D7F83">
      <w:pPr>
        <w:rPr>
          <w:rFonts w:asciiTheme="majorHAnsi" w:hAnsiTheme="majorHAnsi" w:cstheme="majorHAnsi"/>
          <w:sz w:val="22"/>
          <w:szCs w:val="22"/>
        </w:rPr>
      </w:pPr>
    </w:p>
    <w:sectPr w:rsidR="005D4147">
      <w:footerReference w:type="even" r:id="rId9"/>
      <w:footerReference w:type="default" r:id="rId10"/>
      <w:footerReference w:type="first" r:id="rId11"/>
      <w:pgSz w:w="12240" w:h="15840"/>
      <w:pgMar w:top="1134" w:right="1797" w:bottom="1440" w:left="179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724B" w14:textId="77777777" w:rsidR="005A37F6" w:rsidRDefault="005A37F6">
      <w:pPr>
        <w:spacing w:after="0" w:line="240" w:lineRule="auto"/>
      </w:pPr>
      <w:r>
        <w:separator/>
      </w:r>
    </w:p>
  </w:endnote>
  <w:endnote w:type="continuationSeparator" w:id="0">
    <w:p w14:paraId="10192F6F" w14:textId="77777777" w:rsidR="005A37F6" w:rsidRDefault="005A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0E7" w14:textId="77777777" w:rsidR="005D4147" w:rsidRDefault="005D4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7CB21323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6952B76" w14:textId="77777777" w:rsidR="005D4147" w:rsidRDefault="005D41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02942"/>
      <w:docPartObj>
        <w:docPartGallery w:val="Page Numbers (Bottom of Page)"/>
        <w:docPartUnique/>
      </w:docPartObj>
    </w:sdtPr>
    <w:sdtEndPr/>
    <w:sdtContent>
      <w:p w14:paraId="2FA04D2B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3BD2A16" w14:textId="77777777" w:rsidR="005D4147" w:rsidRDefault="005D4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F63C" w14:textId="77777777" w:rsidR="005A37F6" w:rsidRDefault="005A37F6">
      <w:pPr>
        <w:spacing w:after="0" w:line="240" w:lineRule="auto"/>
      </w:pPr>
      <w:r>
        <w:separator/>
      </w:r>
    </w:p>
  </w:footnote>
  <w:footnote w:type="continuationSeparator" w:id="0">
    <w:p w14:paraId="1EA945BA" w14:textId="77777777" w:rsidR="005A37F6" w:rsidRDefault="005A3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65"/>
    <w:multiLevelType w:val="multilevel"/>
    <w:tmpl w:val="AE1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CD32AD"/>
    <w:multiLevelType w:val="multilevel"/>
    <w:tmpl w:val="B0D8DC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2F02F5"/>
    <w:multiLevelType w:val="multilevel"/>
    <w:tmpl w:val="4894D1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8C1548"/>
    <w:multiLevelType w:val="multilevel"/>
    <w:tmpl w:val="258A8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9915B9"/>
    <w:multiLevelType w:val="multilevel"/>
    <w:tmpl w:val="209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8FF353F"/>
    <w:multiLevelType w:val="multilevel"/>
    <w:tmpl w:val="DEF28DF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123F5"/>
    <w:multiLevelType w:val="multilevel"/>
    <w:tmpl w:val="4C105EA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B830DE"/>
    <w:multiLevelType w:val="multilevel"/>
    <w:tmpl w:val="F6A4782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CA1C45"/>
    <w:multiLevelType w:val="multilevel"/>
    <w:tmpl w:val="670A43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2375297">
    <w:abstractNumId w:val="2"/>
  </w:num>
  <w:num w:numId="2" w16cid:durableId="526869092">
    <w:abstractNumId w:val="5"/>
  </w:num>
  <w:num w:numId="3" w16cid:durableId="672417452">
    <w:abstractNumId w:val="8"/>
  </w:num>
  <w:num w:numId="4" w16cid:durableId="986128214">
    <w:abstractNumId w:val="1"/>
  </w:num>
  <w:num w:numId="5" w16cid:durableId="110318767">
    <w:abstractNumId w:val="6"/>
  </w:num>
  <w:num w:numId="6" w16cid:durableId="1655990176">
    <w:abstractNumId w:val="7"/>
  </w:num>
  <w:num w:numId="7" w16cid:durableId="165290294">
    <w:abstractNumId w:val="0"/>
  </w:num>
  <w:num w:numId="8" w16cid:durableId="49112444">
    <w:abstractNumId w:val="4"/>
  </w:num>
  <w:num w:numId="9" w16cid:durableId="184871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7"/>
    <w:rsid w:val="00093024"/>
    <w:rsid w:val="00094775"/>
    <w:rsid w:val="000E0305"/>
    <w:rsid w:val="000F1D9A"/>
    <w:rsid w:val="001173B6"/>
    <w:rsid w:val="001258FA"/>
    <w:rsid w:val="00133BBC"/>
    <w:rsid w:val="001A242B"/>
    <w:rsid w:val="001A67EE"/>
    <w:rsid w:val="001C1ABD"/>
    <w:rsid w:val="001C5E20"/>
    <w:rsid w:val="002446AB"/>
    <w:rsid w:val="00286AA0"/>
    <w:rsid w:val="002C0A2E"/>
    <w:rsid w:val="002E54A3"/>
    <w:rsid w:val="002F361D"/>
    <w:rsid w:val="00332FC6"/>
    <w:rsid w:val="00381989"/>
    <w:rsid w:val="003B6F95"/>
    <w:rsid w:val="003D7F83"/>
    <w:rsid w:val="00470F82"/>
    <w:rsid w:val="0048585D"/>
    <w:rsid w:val="004C59F0"/>
    <w:rsid w:val="004E0187"/>
    <w:rsid w:val="004E46FA"/>
    <w:rsid w:val="00506C68"/>
    <w:rsid w:val="00507A63"/>
    <w:rsid w:val="00516E0E"/>
    <w:rsid w:val="005410C7"/>
    <w:rsid w:val="00587C17"/>
    <w:rsid w:val="005A37F6"/>
    <w:rsid w:val="005B7C97"/>
    <w:rsid w:val="005D4147"/>
    <w:rsid w:val="006051A3"/>
    <w:rsid w:val="00623F53"/>
    <w:rsid w:val="00636D44"/>
    <w:rsid w:val="0064497C"/>
    <w:rsid w:val="00662734"/>
    <w:rsid w:val="006735F0"/>
    <w:rsid w:val="006D2796"/>
    <w:rsid w:val="006F4219"/>
    <w:rsid w:val="00714F17"/>
    <w:rsid w:val="007611DF"/>
    <w:rsid w:val="00791BC8"/>
    <w:rsid w:val="007B6F42"/>
    <w:rsid w:val="007E1592"/>
    <w:rsid w:val="008207E9"/>
    <w:rsid w:val="00842C57"/>
    <w:rsid w:val="008433E1"/>
    <w:rsid w:val="008509FF"/>
    <w:rsid w:val="008E2788"/>
    <w:rsid w:val="0099063D"/>
    <w:rsid w:val="009A3DB7"/>
    <w:rsid w:val="009E2E7A"/>
    <w:rsid w:val="00A16187"/>
    <w:rsid w:val="00A44155"/>
    <w:rsid w:val="00AA2E72"/>
    <w:rsid w:val="00AA7376"/>
    <w:rsid w:val="00AD039E"/>
    <w:rsid w:val="00AE003A"/>
    <w:rsid w:val="00AE43DD"/>
    <w:rsid w:val="00B01A2E"/>
    <w:rsid w:val="00B02883"/>
    <w:rsid w:val="00B44F36"/>
    <w:rsid w:val="00B468AD"/>
    <w:rsid w:val="00C22F39"/>
    <w:rsid w:val="00CB4067"/>
    <w:rsid w:val="00CD2972"/>
    <w:rsid w:val="00CE5D20"/>
    <w:rsid w:val="00D02410"/>
    <w:rsid w:val="00D31C20"/>
    <w:rsid w:val="00D35BCF"/>
    <w:rsid w:val="00D459A7"/>
    <w:rsid w:val="00DC1E5B"/>
    <w:rsid w:val="00DE4C53"/>
    <w:rsid w:val="00E31CCF"/>
    <w:rsid w:val="00E5621A"/>
    <w:rsid w:val="00E93407"/>
    <w:rsid w:val="00FC71A0"/>
    <w:rsid w:val="00FC7BE6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6B18"/>
  <w15:docId w15:val="{ED17C178-3F2F-46E6-BFC3-DBD2D38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  <w:pPr>
      <w:spacing w:after="20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B7620"/>
    <w:rPr>
      <w:rFonts w:asciiTheme="majorHAnsi" w:eastAsiaTheme="majorEastAsia" w:hAnsiTheme="majorHAnsi" w:cstheme="majorBidi"/>
      <w:sz w:val="30"/>
      <w:szCs w:val="3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smallCaps/>
      <w:spacing w:val="7"/>
      <w:sz w:val="21"/>
      <w:szCs w:val="21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8B7620"/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88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paragraph" w:customStyle="1" w:styleId="normal1">
    <w:name w:val="normal1"/>
    <w:qFormat/>
    <w:rsid w:val="003962D8"/>
    <w:pPr>
      <w:spacing w:line="288" w:lineRule="auto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D530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735F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5F0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5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Justyna Śliwicka</cp:lastModifiedBy>
  <cp:revision>17</cp:revision>
  <cp:lastPrinted>2026-06-02T06:37:00Z</cp:lastPrinted>
  <dcterms:created xsi:type="dcterms:W3CDTF">2026-05-05T10:42:00Z</dcterms:created>
  <dcterms:modified xsi:type="dcterms:W3CDTF">2026-06-02T06:37:00Z</dcterms:modified>
  <dc:language>pl-PL</dc:language>
</cp:coreProperties>
</file>