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388"/>
        </w:tabs>
        <w:spacing w:line="276" w:lineRule="auto"/>
        <w:ind w:right="-30"/>
        <w:rPr>
          <w:rFonts w:ascii="Trebuchet MS" w:cs="Trebuchet MS" w:eastAsia="Trebuchet MS" w:hAnsi="Trebuchet MS"/>
          <w:b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Formularz zgłoszeniowy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8"/>
        </w:tabs>
        <w:spacing w:after="0" w:before="0" w:line="276" w:lineRule="auto"/>
        <w:ind w:left="0" w:right="-30" w:firstLine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XXVI PRZEGLĄD JAZZOWY SAX CLUBU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8"/>
        </w:tabs>
        <w:spacing w:after="0" w:before="0" w:line="276" w:lineRule="auto"/>
        <w:ind w:left="0" w:right="-30" w:firstLine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PODWÓRKO.ART / SCENA UCHO, UL. ŚW. PIOTRA 2, GDYNIA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8"/>
        </w:tabs>
        <w:spacing w:after="0" w:before="0" w:line="276" w:lineRule="auto"/>
        <w:ind w:left="0" w:right="-30" w:firstLine="0"/>
        <w:jc w:val="center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Nazwa zespołu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.....................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...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Adres: 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Telefon: ....................................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62815297"/>
        <w:tag w:val="goog_rdk_0"/>
      </w:sdtPr>
      <w:sdtContent>
        <w:tbl>
          <w:tblPr>
            <w:tblStyle w:val="Table1"/>
            <w:tblW w:w="98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70"/>
            <w:gridCol w:w="3810"/>
            <w:gridCol w:w="2355"/>
            <w:gridCol w:w="3105"/>
            <w:tblGridChange w:id="0">
              <w:tblGrid>
                <w:gridCol w:w="570"/>
                <w:gridCol w:w="3810"/>
                <w:gridCol w:w="2355"/>
                <w:gridCol w:w="31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  <w:rtl w:val="0"/>
                  </w:rPr>
                  <w:t xml:space="preserve">Lp.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  <w:rtl w:val="0"/>
                  </w:rPr>
                  <w:t xml:space="preserve">Imię i nazwisko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  <w:rtl w:val="0"/>
                  </w:rPr>
                  <w:t xml:space="preserve">Data urodzenia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  <w:rtl w:val="0"/>
                  </w:rPr>
                  <w:t xml:space="preserve">Instrument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76966997"/>
        <w:tag w:val="goog_rdk_1"/>
      </w:sdtPr>
      <w:sdtContent>
        <w:tbl>
          <w:tblPr>
            <w:tblStyle w:val="Table2"/>
            <w:tblW w:w="98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35"/>
            <w:gridCol w:w="3540"/>
            <w:gridCol w:w="4080"/>
            <w:tblGridChange w:id="0">
              <w:tblGrid>
                <w:gridCol w:w="2235"/>
                <w:gridCol w:w="3540"/>
                <w:gridCol w:w="4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  <w:rtl w:val="0"/>
                  </w:rPr>
                  <w:t xml:space="preserve">Rodzaj utworu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  <w:rtl w:val="0"/>
                  </w:rPr>
                  <w:t xml:space="preserve">Tytuł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b w:val="1"/>
                    <w:sz w:val="22"/>
                    <w:szCs w:val="22"/>
                    <w:rtl w:val="0"/>
                  </w:rPr>
                  <w:t xml:space="preserve">Kompozytor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sz w:val="22"/>
                    <w:szCs w:val="22"/>
                    <w:rtl w:val="0"/>
                  </w:rPr>
                  <w:t xml:space="preserve">KOMPOZYCJA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sz w:val="22"/>
                    <w:szCs w:val="22"/>
                    <w:rtl w:val="0"/>
                  </w:rPr>
                  <w:t xml:space="preserve">KOMPOZYCJA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rebuchet MS" w:cs="Trebuchet MS" w:eastAsia="Trebuchet MS" w:hAnsi="Trebuchet MS"/>
                    <w:sz w:val="22"/>
                    <w:szCs w:val="22"/>
                    <w:rtl w:val="0"/>
                  </w:rPr>
                  <w:t xml:space="preserve">STANDARD</w:t>
                </w:r>
                <w:r w:rsidDel="00000000" w:rsidR="00000000" w:rsidRPr="00000000">
                  <w:rPr>
                    <w:rFonts w:ascii="Trebuchet MS" w:cs="Trebuchet MS" w:eastAsia="Trebuchet MS" w:hAnsi="Trebuchet MS"/>
                    <w:sz w:val="22"/>
                    <w:szCs w:val="22"/>
                    <w:vertAlign w:val="superscript"/>
                  </w:rPr>
                  <w:footnoteReference w:customMarkFollows="0" w:id="0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rebuchet MS" w:cs="Trebuchet MS" w:eastAsia="Trebuchet MS" w:hAnsi="Trebuchet MS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                                ………………………….……………………………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ebuchet MS" w:cs="Trebuchet MS" w:eastAsia="Trebuchet MS" w:hAnsi="Trebuchet MS"/>
          <w:i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2"/>
          <w:szCs w:val="22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2"/>
          <w:szCs w:val="22"/>
          <w:rtl w:val="0"/>
        </w:rPr>
        <w:t xml:space="preserve">                                                                                                   data i </w:t>
      </w:r>
      <w:r w:rsidDel="00000000" w:rsidR="00000000" w:rsidRPr="00000000">
        <w:rPr>
          <w:rFonts w:ascii="Trebuchet MS" w:cs="Trebuchet MS" w:eastAsia="Trebuchet MS" w:hAnsi="Trebuchet MS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uczestnika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020" w:right="10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both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Standard jazzowy</w:t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- utwór muzyczny, który stał się klasycznym repertuarem</w:t>
      </w: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w świecie jazzu. To przeboje / kompozycje powszechnie znane przez słuchaczy i nagrywane przez muzyków jazzowych, często wykonywane przez różnych artystów oraz stanowiące podstawę dla improwizacji i aranżacji. Nie istnieje żadna oficjalnie zatwierdzona listy standardów jazzowych, ale powstało wiele powszechnie znanych publikacji - zbiorów, zawierających takie kompozycje, np. ‘The Real Book’, ‘The Jazz Standards - A Guide to the Repertoire’. W razie wątpliwości proszę się kierować wspomnianymi lub innymi tego typu źródłami.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Domyślnie">
    <w:name w:val="Domyślnie"/>
    <w:next w:val="Domyślni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imes New Roman" w:cs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yróżnienie">
    <w:name w:val="Wyróżnienie"/>
    <w:next w:val="Wyróżni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ocnowyróżniony">
    <w:name w:val="Mocno wyróżniony"/>
    <w:next w:val="Mocnowyróżniony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Łączeinternetowe">
    <w:name w:val="Łącze internetowe"/>
    <w:next w:val="Łączeinternetow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">
    <w:name w:val="Nagłówek"/>
    <w:basedOn w:val="Domyślnie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śćtekstu">
    <w:name w:val="Treść tekstu"/>
    <w:basedOn w:val="Domyślnie"/>
    <w:next w:val="Treśćtekstu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Podpis">
    <w:name w:val="Podpis"/>
    <w:basedOn w:val="Domyślnie"/>
    <w:next w:val="Pod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Domyślnie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Nagłówekstrony">
    <w:name w:val="Nagłówek strony"/>
    <w:basedOn w:val="Domyślnie"/>
    <w:next w:val="Nagłówekstrony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Domyślnie"/>
    <w:next w:val="Stopka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BalloonText">
    <w:name w:val="Balloon Text"/>
    <w:basedOn w:val="Domyślnie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ormal(Web)">
    <w:name w:val="Normal (Web)"/>
    <w:basedOn w:val="Domyślnie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Domyślnie"/>
    <w:next w:val="Zawartośćtabeli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" w:cs="Arial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Liniapozioma">
    <w:name w:val="Linia pozioma"/>
    <w:basedOn w:val="Domyślnie"/>
    <w:next w:val="Treśćtekstu"/>
    <w:autoRedefine w:val="0"/>
    <w:hidden w:val="0"/>
    <w:qFormat w:val="0"/>
    <w:pPr>
      <w:widowControl w:val="1"/>
      <w:suppressLineNumbers w:val="1"/>
      <w:pBdr>
        <w:top w:space="0" w:sz="0" w:val="none"/>
        <w:left w:space="0" w:sz="0" w:val="none"/>
        <w:bottom w:color="808080" w:space="0" w:sz="1" w:val="double"/>
        <w:right w:space="0" w:sz="0" w:val="none"/>
      </w:pBdr>
      <w:suppressAutoHyphens w:val="0"/>
      <w:bidi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12"/>
      <w:szCs w:val="12"/>
      <w:effect w:val="none"/>
      <w:vertAlign w:val="baseline"/>
      <w:cs w:val="0"/>
      <w:em w:val="none"/>
      <w:lang w:bidi="ar-SA" w:eastAsia="zh-CN" w:val="pl-PL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Mq39QRH5CpGYfEbou1qR426q+w==">CgMxLjAaHwoBMBIaChgICVIUChJ0YWJsZS51Y29ocXM4dWFsaDUaHwoBMRIaChgICVIUChJ0YWJsZS40eHBzeDFoMjV3NnQ4AHIhMVZ0WlQ5MkpXN1hqdlVwNThpMURWaHh6OFg1RzhZRW5I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2018-03-15T15:55:00Z</dcterms:created>
  <dc:creator>Michał Reda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